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72" w:rsidRPr="000D169D" w:rsidRDefault="00430672" w:rsidP="00430672">
      <w:pPr>
        <w:pStyle w:val="Standard"/>
        <w:jc w:val="center"/>
        <w:rPr>
          <w:color w:val="auto"/>
          <w:u w:val="single"/>
        </w:rPr>
      </w:pPr>
      <w:r w:rsidRPr="000D169D">
        <w:rPr>
          <w:rFonts w:ascii="Comic Sans MS" w:hAnsi="Comic Sans MS" w:cs="Comic Sans MS"/>
          <w:b/>
          <w:bCs/>
          <w:color w:val="auto"/>
          <w:u w:val="single"/>
        </w:rPr>
        <w:t>Château du Haut Pezaud</w:t>
      </w:r>
    </w:p>
    <w:p w:rsidR="00430672" w:rsidRPr="000D169D" w:rsidRDefault="00430672" w:rsidP="00430672">
      <w:pPr>
        <w:pStyle w:val="Standard"/>
        <w:jc w:val="center"/>
        <w:rPr>
          <w:color w:val="FF3399"/>
        </w:rPr>
      </w:pPr>
      <w:r w:rsidRPr="000D169D">
        <w:rPr>
          <w:rFonts w:ascii="Comic Sans MS" w:hAnsi="Comic Sans MS" w:cs="Comic Sans MS"/>
          <w:b/>
          <w:bCs/>
          <w:color w:val="FF3399"/>
        </w:rPr>
        <w:t>Bergerac rosé</w:t>
      </w:r>
      <w:r w:rsidRPr="000D169D">
        <w:rPr>
          <w:color w:val="FF3399"/>
        </w:rPr>
        <w:t xml:space="preserve"> </w:t>
      </w:r>
      <w:r w:rsidRPr="000D169D">
        <w:rPr>
          <w:rFonts w:ascii="Comic Sans MS" w:hAnsi="Comic Sans MS" w:cs="Comic Sans MS"/>
          <w:b/>
          <w:bCs/>
          <w:i/>
          <w:iCs/>
          <w:color w:val="FF3399"/>
        </w:rPr>
        <w:t>« Évasion »</w:t>
      </w:r>
      <w:r w:rsidRPr="000D169D">
        <w:rPr>
          <w:rFonts w:ascii="Comic Sans MS" w:hAnsi="Comic Sans MS" w:cs="Comic Sans MS"/>
          <w:b/>
          <w:bCs/>
          <w:color w:val="FF3399"/>
        </w:rPr>
        <w:t xml:space="preserve"> </w:t>
      </w:r>
    </w:p>
    <w:p w:rsidR="00430672" w:rsidRPr="000D169D" w:rsidRDefault="00264B1E" w:rsidP="00430672">
      <w:pPr>
        <w:pStyle w:val="Standard"/>
        <w:jc w:val="center"/>
        <w:rPr>
          <w:color w:val="FF3399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509857DE" wp14:editId="7F6FC134">
            <wp:simplePos x="0" y="0"/>
            <wp:positionH relativeFrom="column">
              <wp:posOffset>4766116</wp:posOffset>
            </wp:positionH>
            <wp:positionV relativeFrom="paragraph">
              <wp:posOffset>124279</wp:posOffset>
            </wp:positionV>
            <wp:extent cx="1912451" cy="7433478"/>
            <wp:effectExtent l="0" t="0" r="0" b="0"/>
            <wp:wrapNone/>
            <wp:docPr id="8" name="Image 8" descr="C:\Users\Propriétaire\Pictures\photos bouteilles professionnelles\eva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priétaire\Pictures\photos bouteilles professionnelles\evas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556" cy="742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672" w:rsidRPr="000D169D">
        <w:rPr>
          <w:rFonts w:ascii="Comic Sans MS" w:hAnsi="Comic Sans MS" w:cs="Comic Sans MS"/>
          <w:b/>
          <w:bCs/>
          <w:color w:val="FF3399"/>
        </w:rPr>
        <w:t>2015</w:t>
      </w:r>
    </w:p>
    <w:p w:rsidR="00A53CDD" w:rsidRPr="000D169D" w:rsidRDefault="00430672" w:rsidP="00690C38">
      <w:pPr>
        <w:pStyle w:val="Sansinterligne"/>
        <w:numPr>
          <w:ilvl w:val="0"/>
          <w:numId w:val="1"/>
        </w:numPr>
      </w:pPr>
      <w:bookmarkStart w:id="0" w:name="_GoBack"/>
      <w:bookmarkEnd w:id="0"/>
      <w:r w:rsidRPr="00430672">
        <w:rPr>
          <w:b/>
          <w:bCs/>
          <w:sz w:val="32"/>
          <w:szCs w:val="32"/>
          <w:u w:val="single" w:color="FF3399"/>
        </w:rPr>
        <w:t>Cépages</w:t>
      </w:r>
      <w:r w:rsidRPr="00B65CEB">
        <w:t xml:space="preserve"> : </w:t>
      </w:r>
      <w:r w:rsidR="00A53CDD" w:rsidRPr="000D169D">
        <w:t>60 % merlot 23%cabernet sauvignon et 17 % cabernet franc</w:t>
      </w:r>
      <w:r w:rsidR="00690C38">
        <w:br/>
      </w:r>
    </w:p>
    <w:p w:rsidR="00430672" w:rsidRPr="00F842DB" w:rsidRDefault="00430672" w:rsidP="00430672">
      <w:pPr>
        <w:pStyle w:val="Standard"/>
        <w:rPr>
          <w:rFonts w:asciiTheme="minorHAnsi" w:hAnsiTheme="minorHAnsi" w:cs="Comic Sans MS"/>
          <w:color w:val="auto"/>
          <w:sz w:val="24"/>
          <w:szCs w:val="24"/>
        </w:rPr>
      </w:pPr>
    </w:p>
    <w:p w:rsidR="00430672" w:rsidRPr="00690C38" w:rsidRDefault="00430672" w:rsidP="00690C38">
      <w:pPr>
        <w:pStyle w:val="Paragraphedeliste"/>
        <w:numPr>
          <w:ilvl w:val="0"/>
          <w:numId w:val="1"/>
        </w:numPr>
        <w:rPr>
          <w:bCs/>
        </w:rPr>
      </w:pPr>
      <w:r w:rsidRPr="00690C38">
        <w:rPr>
          <w:b/>
          <w:bCs/>
          <w:sz w:val="32"/>
          <w:szCs w:val="32"/>
          <w:u w:val="single" w:color="FF3399"/>
        </w:rPr>
        <w:t>Terroir</w:t>
      </w:r>
      <w:r w:rsidRPr="00690C38">
        <w:rPr>
          <w:bCs/>
          <w:u w:val="single" w:color="FF3399"/>
        </w:rPr>
        <w:t> </w:t>
      </w:r>
      <w:r w:rsidR="00CB3845">
        <w:rPr>
          <w:bCs/>
        </w:rPr>
        <w:t>: Sol argilo-calcaire</w:t>
      </w:r>
      <w:r w:rsidRPr="00690C38">
        <w:rPr>
          <w:bCs/>
        </w:rPr>
        <w:t>, sur la commune de Monbazillac.</w:t>
      </w:r>
      <w:r w:rsidR="00690C38">
        <w:rPr>
          <w:bCs/>
        </w:rPr>
        <w:br/>
      </w:r>
    </w:p>
    <w:p w:rsidR="00430672" w:rsidRDefault="00430672" w:rsidP="00690C38">
      <w:pPr>
        <w:pStyle w:val="Paragraphedeliste"/>
        <w:numPr>
          <w:ilvl w:val="0"/>
          <w:numId w:val="1"/>
        </w:numPr>
      </w:pPr>
      <w:r w:rsidRPr="00690C38">
        <w:rPr>
          <w:b/>
          <w:bCs/>
          <w:sz w:val="32"/>
          <w:szCs w:val="32"/>
          <w:u w:val="single" w:color="FF3399"/>
        </w:rPr>
        <w:t>Vendange</w:t>
      </w:r>
      <w:r>
        <w:t xml:space="preserve"> : </w:t>
      </w:r>
      <w:r w:rsidR="005D20AD">
        <w:t>Mécanique</w:t>
      </w:r>
      <w:r w:rsidR="00A53CDD">
        <w:t>.</w:t>
      </w:r>
      <w:r w:rsidR="00690C38">
        <w:br/>
      </w:r>
    </w:p>
    <w:p w:rsidR="00A53CDD" w:rsidRDefault="00430672" w:rsidP="00690C38">
      <w:pPr>
        <w:pStyle w:val="Paragraphedeliste"/>
        <w:numPr>
          <w:ilvl w:val="0"/>
          <w:numId w:val="1"/>
        </w:numPr>
      </w:pPr>
      <w:r w:rsidRPr="00690C38">
        <w:rPr>
          <w:b/>
          <w:bCs/>
          <w:sz w:val="32"/>
          <w:szCs w:val="32"/>
          <w:u w:val="single" w:color="FF3399"/>
        </w:rPr>
        <w:t>Vinification</w:t>
      </w:r>
      <w:r w:rsidRPr="00690C38">
        <w:rPr>
          <w:sz w:val="32"/>
          <w:szCs w:val="32"/>
        </w:rPr>
        <w:t> </w:t>
      </w:r>
      <w:r w:rsidRPr="00EE49FF">
        <w:t>:</w:t>
      </w:r>
      <w:r w:rsidRPr="00BD64B8">
        <w:t xml:space="preserve"> </w:t>
      </w:r>
      <w:r w:rsidR="00A53CDD">
        <w:t>P</w:t>
      </w:r>
      <w:r w:rsidR="00A53CDD" w:rsidRPr="000D169D">
        <w:t>ar pressu</w:t>
      </w:r>
      <w:r w:rsidR="008C1C43">
        <w:t>rage direct pour le merlot et le</w:t>
      </w:r>
      <w:r w:rsidR="00A53CDD" w:rsidRPr="000D169D">
        <w:t xml:space="preserve"> cabernet franc</w:t>
      </w:r>
      <w:r w:rsidR="008C1C43">
        <w:t> </w:t>
      </w:r>
      <w:r w:rsidR="00690C38">
        <w:br/>
      </w:r>
      <w:r w:rsidR="00A53CDD" w:rsidRPr="000D169D">
        <w:t xml:space="preserve"> ainsi que par saignée pour le</w:t>
      </w:r>
      <w:r w:rsidR="00A53CDD">
        <w:t xml:space="preserve"> merlot, le cabernet franc et le</w:t>
      </w:r>
      <w:r w:rsidR="00A53CDD" w:rsidRPr="000D169D">
        <w:t xml:space="preserve"> cabernet</w:t>
      </w:r>
      <w:r w:rsidR="00690C38">
        <w:br/>
      </w:r>
      <w:r w:rsidR="00A53CDD" w:rsidRPr="000D169D">
        <w:t xml:space="preserve"> sauvignon</w:t>
      </w:r>
      <w:r w:rsidR="00A53CDD">
        <w:t>.</w:t>
      </w:r>
      <w:r w:rsidR="00690C38">
        <w:br/>
      </w:r>
    </w:p>
    <w:p w:rsidR="00A53CDD" w:rsidRPr="00690C38" w:rsidRDefault="00430672" w:rsidP="00690C38">
      <w:pPr>
        <w:pStyle w:val="Paragraphedeliste"/>
        <w:numPr>
          <w:ilvl w:val="0"/>
          <w:numId w:val="1"/>
        </w:numPr>
        <w:rPr>
          <w:rFonts w:ascii="Comic Sans MS" w:eastAsia="MS Gothic" w:hAnsi="Comic Sans MS" w:cs="Comic Sans MS"/>
          <w:kern w:val="1"/>
          <w:sz w:val="24"/>
          <w:szCs w:val="24"/>
        </w:rPr>
      </w:pPr>
      <w:r w:rsidRPr="00690C38">
        <w:rPr>
          <w:b/>
          <w:bCs/>
          <w:sz w:val="32"/>
          <w:szCs w:val="32"/>
          <w:u w:val="single" w:color="FF3399"/>
        </w:rPr>
        <w:t>Elevage</w:t>
      </w:r>
      <w:r w:rsidRPr="00BD64B8">
        <w:t xml:space="preserve"> </w:t>
      </w:r>
      <w:r w:rsidRPr="00690C38">
        <w:rPr>
          <w:sz w:val="24"/>
          <w:szCs w:val="24"/>
        </w:rPr>
        <w:t>:</w:t>
      </w:r>
      <w:r w:rsidRPr="00690C38">
        <w:rPr>
          <w:rFonts w:ascii="Comic Sans MS" w:eastAsia="MS Gothic" w:hAnsi="Comic Sans MS" w:cs="Comic Sans MS"/>
          <w:color w:val="FFFFFF"/>
          <w:kern w:val="1"/>
          <w:sz w:val="24"/>
          <w:szCs w:val="24"/>
        </w:rPr>
        <w:t xml:space="preserve"> </w:t>
      </w:r>
      <w:r w:rsidRPr="00E071D2">
        <w:rPr>
          <w:rFonts w:eastAsia="MS Gothic" w:cstheme="minorHAnsi"/>
          <w:kern w:val="1"/>
        </w:rPr>
        <w:t xml:space="preserve">En </w:t>
      </w:r>
      <w:r w:rsidR="00A53CDD" w:rsidRPr="00E071D2">
        <w:rPr>
          <w:rFonts w:eastAsia="MS Gothic" w:cstheme="minorHAnsi"/>
          <w:kern w:val="1"/>
        </w:rPr>
        <w:t>cuve inox Pendant 5 mois</w:t>
      </w:r>
    </w:p>
    <w:p w:rsidR="00A53CDD" w:rsidRDefault="00430672" w:rsidP="00690C38">
      <w:pPr>
        <w:pStyle w:val="Sansinterligne"/>
        <w:numPr>
          <w:ilvl w:val="0"/>
          <w:numId w:val="1"/>
        </w:numPr>
      </w:pPr>
      <w:r w:rsidRPr="00A53CDD">
        <w:rPr>
          <w:b/>
          <w:bCs/>
          <w:sz w:val="32"/>
          <w:szCs w:val="32"/>
          <w:u w:val="single" w:color="FF3399"/>
        </w:rPr>
        <w:t>Caractéristiques</w:t>
      </w:r>
      <w:r w:rsidRPr="00EE49FF">
        <w:rPr>
          <w:b/>
          <w:bCs/>
        </w:rPr>
        <w:t> </w:t>
      </w:r>
      <w:r w:rsidRPr="00EE49FF">
        <w:rPr>
          <w:bCs/>
        </w:rPr>
        <w:t xml:space="preserve">: </w:t>
      </w:r>
      <w:r w:rsidR="00A53CDD">
        <w:t>B</w:t>
      </w:r>
      <w:r w:rsidR="00A53CDD" w:rsidRPr="000D169D">
        <w:t>elle couleur rose bleuté aux reflets brillants</w:t>
      </w:r>
      <w:proofErr w:type="gramStart"/>
      <w:r w:rsidR="00A53CDD" w:rsidRPr="000D169D">
        <w:t>,</w:t>
      </w:r>
      <w:proofErr w:type="gramEnd"/>
      <w:r w:rsidR="00690C38">
        <w:br/>
      </w:r>
      <w:r w:rsidR="00A53CDD" w:rsidRPr="000D169D">
        <w:t>nez fruité,</w:t>
      </w:r>
      <w:r w:rsidR="00E0489D" w:rsidRPr="00E048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90C38">
        <w:t xml:space="preserve"> </w:t>
      </w:r>
      <w:r w:rsidR="00A53CDD" w:rsidRPr="000D169D">
        <w:t>vif, avec une fin de bouche acidulée.</w:t>
      </w:r>
    </w:p>
    <w:p w:rsidR="00A53CDD" w:rsidRPr="00A53CDD" w:rsidRDefault="00A53CDD" w:rsidP="00A53CDD">
      <w:pPr>
        <w:pStyle w:val="Sansinterligne"/>
      </w:pPr>
    </w:p>
    <w:p w:rsidR="00A53CDD" w:rsidRPr="008C1C43" w:rsidRDefault="00430672" w:rsidP="00690C38">
      <w:pPr>
        <w:pStyle w:val="Sansinterligne"/>
        <w:numPr>
          <w:ilvl w:val="0"/>
          <w:numId w:val="1"/>
        </w:numPr>
      </w:pPr>
      <w:r w:rsidRPr="00A53CDD">
        <w:rPr>
          <w:b/>
          <w:bCs/>
          <w:sz w:val="32"/>
          <w:szCs w:val="32"/>
          <w:u w:val="single" w:color="FF3399"/>
        </w:rPr>
        <w:t>Conseil de dégustation</w:t>
      </w:r>
      <w:r>
        <w:rPr>
          <w:b/>
          <w:bCs/>
        </w:rPr>
        <w:t> </w:t>
      </w:r>
      <w:r>
        <w:rPr>
          <w:bCs/>
        </w:rPr>
        <w:t xml:space="preserve">: </w:t>
      </w:r>
      <w:r w:rsidR="00A53CDD" w:rsidRPr="000D169D">
        <w:t>le compagnon indispensable dès le</w:t>
      </w:r>
      <w:r w:rsidR="00690C38">
        <w:br/>
      </w:r>
      <w:r w:rsidR="00A53CDD" w:rsidRPr="000D169D">
        <w:t>printemps et durant tout l'été pour vos charcuteries,  viandes,  barbecues</w:t>
      </w:r>
      <w:proofErr w:type="gramStart"/>
      <w:r w:rsidR="00A53CDD" w:rsidRPr="000D169D">
        <w:t>,</w:t>
      </w:r>
      <w:proofErr w:type="gramEnd"/>
      <w:r w:rsidR="00690C38">
        <w:br/>
      </w:r>
      <w:r w:rsidR="00A53CDD" w:rsidRPr="000D169D">
        <w:t>salades.</w:t>
      </w:r>
      <w:r w:rsidR="008C1C43" w:rsidRPr="008C1C4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53CDD" w:rsidRPr="00A53CDD" w:rsidRDefault="00A53CDD" w:rsidP="00A53CDD">
      <w:pPr>
        <w:pStyle w:val="Sansinterligne"/>
      </w:pPr>
    </w:p>
    <w:p w:rsidR="00A53CDD" w:rsidRDefault="00430672" w:rsidP="00690C38">
      <w:pPr>
        <w:pStyle w:val="Paragraphedeliste"/>
        <w:numPr>
          <w:ilvl w:val="0"/>
          <w:numId w:val="1"/>
        </w:numPr>
      </w:pPr>
      <w:r w:rsidRPr="00690C38">
        <w:rPr>
          <w:b/>
          <w:bCs/>
          <w:sz w:val="32"/>
          <w:szCs w:val="32"/>
          <w:u w:val="single" w:color="FF3399"/>
        </w:rPr>
        <w:t>Conservation</w:t>
      </w:r>
      <w:r w:rsidRPr="00690C38">
        <w:rPr>
          <w:b/>
          <w:bCs/>
          <w:sz w:val="32"/>
          <w:szCs w:val="32"/>
        </w:rPr>
        <w:t> </w:t>
      </w:r>
      <w:r w:rsidRPr="00BD64B8">
        <w:t>:</w:t>
      </w:r>
      <w:r>
        <w:t xml:space="preserve"> </w:t>
      </w:r>
      <w:r w:rsidR="00A53CDD">
        <w:t>A boire jeune dans l’année de préférence</w:t>
      </w:r>
      <w:r w:rsidR="00690C38">
        <w:br/>
      </w:r>
    </w:p>
    <w:p w:rsidR="00430672" w:rsidRPr="00BD64B8" w:rsidRDefault="00430672" w:rsidP="00690C38">
      <w:pPr>
        <w:pStyle w:val="Paragraphedeliste"/>
        <w:numPr>
          <w:ilvl w:val="0"/>
          <w:numId w:val="1"/>
        </w:numPr>
      </w:pPr>
      <w:r w:rsidRPr="00690C38">
        <w:rPr>
          <w:b/>
          <w:bCs/>
          <w:sz w:val="32"/>
          <w:szCs w:val="32"/>
          <w:u w:val="single" w:color="FF3399"/>
        </w:rPr>
        <w:t>Service</w:t>
      </w:r>
      <w:r w:rsidRPr="00690C38">
        <w:rPr>
          <w:b/>
          <w:bCs/>
          <w:sz w:val="32"/>
          <w:szCs w:val="32"/>
        </w:rPr>
        <w:t xml:space="preserve"> </w:t>
      </w:r>
      <w:r w:rsidRPr="00BD64B8">
        <w:t xml:space="preserve">: </w:t>
      </w:r>
      <w:r>
        <w:t>S</w:t>
      </w:r>
      <w:r w:rsidRPr="00FC3B82">
        <w:t xml:space="preserve">ervir </w:t>
      </w:r>
      <w:r>
        <w:t>entre 8° et 10</w:t>
      </w:r>
      <w:r w:rsidRPr="00FC3B82">
        <w:t>°</w:t>
      </w:r>
      <w:r w:rsidR="00690C38">
        <w:br/>
      </w:r>
    </w:p>
    <w:p w:rsidR="00430672" w:rsidRPr="00BD64B8" w:rsidRDefault="00430672" w:rsidP="00690C38">
      <w:pPr>
        <w:pStyle w:val="Paragraphedeliste"/>
        <w:numPr>
          <w:ilvl w:val="0"/>
          <w:numId w:val="1"/>
        </w:numPr>
      </w:pPr>
      <w:r w:rsidRPr="00690C38">
        <w:rPr>
          <w:b/>
          <w:bCs/>
          <w:sz w:val="32"/>
          <w:szCs w:val="32"/>
          <w:u w:val="single" w:color="FF3399"/>
        </w:rPr>
        <w:t>Degré d'alcool</w:t>
      </w:r>
      <w:r w:rsidRPr="00690C38">
        <w:rPr>
          <w:b/>
          <w:bCs/>
          <w:u w:val="single" w:color="FF3399"/>
        </w:rPr>
        <w:t xml:space="preserve"> </w:t>
      </w:r>
      <w:r>
        <w:t xml:space="preserve">: </w:t>
      </w:r>
      <w:r w:rsidR="00A53CDD">
        <w:t>12</w:t>
      </w:r>
      <w:r>
        <w:t xml:space="preserve"> </w:t>
      </w:r>
      <w:r w:rsidRPr="00BD64B8">
        <w:t>%</w:t>
      </w:r>
      <w:r w:rsidR="00690C38">
        <w:br/>
      </w:r>
    </w:p>
    <w:p w:rsidR="00430672" w:rsidRPr="00BD64B8" w:rsidRDefault="00430672" w:rsidP="00690C38">
      <w:pPr>
        <w:pStyle w:val="Paragraphedeliste"/>
        <w:numPr>
          <w:ilvl w:val="0"/>
          <w:numId w:val="1"/>
        </w:numPr>
      </w:pPr>
      <w:r w:rsidRPr="00690C38">
        <w:rPr>
          <w:b/>
          <w:bCs/>
          <w:sz w:val="32"/>
          <w:szCs w:val="32"/>
          <w:u w:val="single" w:color="FF3399"/>
        </w:rPr>
        <w:t>Sucre résiduel</w:t>
      </w:r>
      <w:r w:rsidRPr="00690C38">
        <w:rPr>
          <w:sz w:val="36"/>
          <w:szCs w:val="36"/>
        </w:rPr>
        <w:t> </w:t>
      </w:r>
      <w:r w:rsidRPr="00BD64B8">
        <w:t xml:space="preserve">: </w:t>
      </w:r>
      <w:r w:rsidR="00A53CDD">
        <w:t>6</w:t>
      </w:r>
      <w:r w:rsidRPr="00245736">
        <w:t xml:space="preserve"> g/l</w:t>
      </w:r>
    </w:p>
    <w:p w:rsidR="0009113B" w:rsidRDefault="0009113B">
      <w:pPr>
        <w:rPr>
          <w:rFonts w:ascii="Comic Sans MS" w:eastAsia="MS Gothic" w:hAnsi="Comic Sans MS" w:cs="Comic Sans MS"/>
          <w:b/>
          <w:bCs/>
          <w:kern w:val="1"/>
          <w:sz w:val="36"/>
          <w:szCs w:val="36"/>
          <w:u w:val="single"/>
        </w:rPr>
      </w:pPr>
    </w:p>
    <w:p w:rsidR="00AD3A6D" w:rsidRDefault="00AD3A6D"/>
    <w:sectPr w:rsidR="00AD3A6D" w:rsidSect="000C6B14">
      <w:footerReference w:type="default" r:id="rId10"/>
      <w:type w:val="continuous"/>
      <w:pgSz w:w="12240" w:h="15840"/>
      <w:pgMar w:top="227" w:right="227" w:bottom="227" w:left="1418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4B" w:rsidRDefault="00E0324B" w:rsidP="002B14C6">
      <w:pPr>
        <w:spacing w:after="0" w:line="240" w:lineRule="auto"/>
      </w:pPr>
      <w:r>
        <w:separator/>
      </w:r>
    </w:p>
  </w:endnote>
  <w:endnote w:type="continuationSeparator" w:id="0">
    <w:p w:rsidR="00E0324B" w:rsidRDefault="00E0324B" w:rsidP="002B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Les Pezauds -24240 Monbazillac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Tél. : 05.53.73.01.02  Portable : 06.70.75.56.72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 xml:space="preserve">Email : </w:t>
    </w:r>
    <w:hyperlink r:id="rId1" w:history="1">
      <w:r w:rsidRPr="00022D33">
        <w:rPr>
          <w:rStyle w:val="Lienhypertexte"/>
          <w:rFonts w:asciiTheme="majorHAnsi" w:eastAsiaTheme="majorEastAsia" w:hAnsiTheme="majorHAnsi" w:cstheme="majorBidi"/>
        </w:rPr>
        <w:t>christine.borgers@gmail.com</w:t>
      </w:r>
    </w:hyperlink>
    <w:r w:rsidRPr="00022D33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br/>
      <w:t>S</w:t>
    </w:r>
    <w:r w:rsidRPr="00022D33">
      <w:rPr>
        <w:rFonts w:asciiTheme="majorHAnsi" w:eastAsiaTheme="majorEastAsia" w:hAnsiTheme="majorHAnsi" w:cstheme="majorBidi"/>
      </w:rPr>
      <w:t>ite : www.chateau-du-haut-pezaud.com</w:t>
    </w:r>
  </w:p>
  <w:p w:rsidR="00903FE2" w:rsidRDefault="00903FE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4B" w:rsidRDefault="00E0324B" w:rsidP="002B14C6">
      <w:pPr>
        <w:spacing w:after="0" w:line="240" w:lineRule="auto"/>
      </w:pPr>
      <w:r>
        <w:separator/>
      </w:r>
    </w:p>
  </w:footnote>
  <w:footnote w:type="continuationSeparator" w:id="0">
    <w:p w:rsidR="00E0324B" w:rsidRDefault="00E0324B" w:rsidP="002B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2B1"/>
    <w:multiLevelType w:val="hybridMultilevel"/>
    <w:tmpl w:val="7B668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5DF"/>
    <w:multiLevelType w:val="hybridMultilevel"/>
    <w:tmpl w:val="7DBC39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230"/>
    <w:multiLevelType w:val="hybridMultilevel"/>
    <w:tmpl w:val="FBE88D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F1352"/>
    <w:multiLevelType w:val="hybridMultilevel"/>
    <w:tmpl w:val="19B81D5C"/>
    <w:lvl w:ilvl="0" w:tplc="A3520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44E1"/>
    <w:multiLevelType w:val="hybridMultilevel"/>
    <w:tmpl w:val="9D8699C8"/>
    <w:lvl w:ilvl="0" w:tplc="128CD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4A51"/>
    <w:multiLevelType w:val="hybridMultilevel"/>
    <w:tmpl w:val="8352571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FF0470"/>
    <w:multiLevelType w:val="hybridMultilevel"/>
    <w:tmpl w:val="01DED86C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6AC2"/>
    <w:multiLevelType w:val="hybridMultilevel"/>
    <w:tmpl w:val="D42895B0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47F1"/>
    <w:multiLevelType w:val="hybridMultilevel"/>
    <w:tmpl w:val="499EB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331C5"/>
    <w:multiLevelType w:val="hybridMultilevel"/>
    <w:tmpl w:val="2FE23A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1483C"/>
    <w:multiLevelType w:val="hybridMultilevel"/>
    <w:tmpl w:val="EC261E7A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0CA2"/>
    <w:multiLevelType w:val="hybridMultilevel"/>
    <w:tmpl w:val="A5509B7E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0F77"/>
    <w:multiLevelType w:val="hybridMultilevel"/>
    <w:tmpl w:val="0778F814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00CB5"/>
    <w:multiLevelType w:val="hybridMultilevel"/>
    <w:tmpl w:val="773CC182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514F"/>
    <w:multiLevelType w:val="hybridMultilevel"/>
    <w:tmpl w:val="E7F0723C"/>
    <w:lvl w:ilvl="0" w:tplc="E644494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FC737A"/>
    <w:multiLevelType w:val="hybridMultilevel"/>
    <w:tmpl w:val="E25465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5671"/>
    <w:multiLevelType w:val="hybridMultilevel"/>
    <w:tmpl w:val="2C5E942E"/>
    <w:lvl w:ilvl="0" w:tplc="24449F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E0768E"/>
    <w:multiLevelType w:val="hybridMultilevel"/>
    <w:tmpl w:val="F3B29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815A1"/>
    <w:multiLevelType w:val="hybridMultilevel"/>
    <w:tmpl w:val="E3DE7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4178"/>
    <w:multiLevelType w:val="hybridMultilevel"/>
    <w:tmpl w:val="A4664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D23EE"/>
    <w:multiLevelType w:val="hybridMultilevel"/>
    <w:tmpl w:val="231C4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20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3"/>
  </w:num>
  <w:num w:numId="19">
    <w:abstractNumId w:val="14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8"/>
    <w:rsid w:val="00014DB9"/>
    <w:rsid w:val="00022D33"/>
    <w:rsid w:val="0009113B"/>
    <w:rsid w:val="000C4420"/>
    <w:rsid w:val="000C6B14"/>
    <w:rsid w:val="001038D7"/>
    <w:rsid w:val="00123F3E"/>
    <w:rsid w:val="0012583D"/>
    <w:rsid w:val="0018493C"/>
    <w:rsid w:val="001C2695"/>
    <w:rsid w:val="00240041"/>
    <w:rsid w:val="00245736"/>
    <w:rsid w:val="00264B1E"/>
    <w:rsid w:val="002B14C6"/>
    <w:rsid w:val="002C2B0E"/>
    <w:rsid w:val="002E3F56"/>
    <w:rsid w:val="00310A64"/>
    <w:rsid w:val="00330B8B"/>
    <w:rsid w:val="00372DFB"/>
    <w:rsid w:val="00382580"/>
    <w:rsid w:val="003F02A9"/>
    <w:rsid w:val="003F3F56"/>
    <w:rsid w:val="00430672"/>
    <w:rsid w:val="00453373"/>
    <w:rsid w:val="00472555"/>
    <w:rsid w:val="00472C6E"/>
    <w:rsid w:val="00586ECC"/>
    <w:rsid w:val="005A1E11"/>
    <w:rsid w:val="005D20AD"/>
    <w:rsid w:val="005D31E2"/>
    <w:rsid w:val="0062022F"/>
    <w:rsid w:val="00631B55"/>
    <w:rsid w:val="006732F6"/>
    <w:rsid w:val="00682F90"/>
    <w:rsid w:val="00690C38"/>
    <w:rsid w:val="006A3D8A"/>
    <w:rsid w:val="006D0885"/>
    <w:rsid w:val="007525A8"/>
    <w:rsid w:val="00785B01"/>
    <w:rsid w:val="00790B45"/>
    <w:rsid w:val="007B5CD7"/>
    <w:rsid w:val="007B6A7A"/>
    <w:rsid w:val="007E783B"/>
    <w:rsid w:val="007F3573"/>
    <w:rsid w:val="00816D2E"/>
    <w:rsid w:val="00843976"/>
    <w:rsid w:val="00853F55"/>
    <w:rsid w:val="008625F3"/>
    <w:rsid w:val="008C1C43"/>
    <w:rsid w:val="00902D26"/>
    <w:rsid w:val="00903FE2"/>
    <w:rsid w:val="00917D11"/>
    <w:rsid w:val="00945753"/>
    <w:rsid w:val="009D0EA8"/>
    <w:rsid w:val="00A0112E"/>
    <w:rsid w:val="00A442F1"/>
    <w:rsid w:val="00A53CDD"/>
    <w:rsid w:val="00A7746C"/>
    <w:rsid w:val="00A866C6"/>
    <w:rsid w:val="00AB4CB1"/>
    <w:rsid w:val="00AB4F99"/>
    <w:rsid w:val="00AC10F4"/>
    <w:rsid w:val="00AD3A6D"/>
    <w:rsid w:val="00B65CEB"/>
    <w:rsid w:val="00BD64B8"/>
    <w:rsid w:val="00BF0197"/>
    <w:rsid w:val="00C2465A"/>
    <w:rsid w:val="00C46D14"/>
    <w:rsid w:val="00C71418"/>
    <w:rsid w:val="00C932D1"/>
    <w:rsid w:val="00C935C5"/>
    <w:rsid w:val="00CB3845"/>
    <w:rsid w:val="00CE498D"/>
    <w:rsid w:val="00D024B4"/>
    <w:rsid w:val="00D45740"/>
    <w:rsid w:val="00D91CF4"/>
    <w:rsid w:val="00DA24BB"/>
    <w:rsid w:val="00DA7B8D"/>
    <w:rsid w:val="00DD17C0"/>
    <w:rsid w:val="00DF2D09"/>
    <w:rsid w:val="00E0324B"/>
    <w:rsid w:val="00E0489D"/>
    <w:rsid w:val="00E071D2"/>
    <w:rsid w:val="00E36B7A"/>
    <w:rsid w:val="00EE49FF"/>
    <w:rsid w:val="00EF70BC"/>
    <w:rsid w:val="00F03C91"/>
    <w:rsid w:val="00F62E88"/>
    <w:rsid w:val="00F842DB"/>
    <w:rsid w:val="00F93B16"/>
    <w:rsid w:val="00F95A70"/>
    <w:rsid w:val="00FC3B82"/>
    <w:rsid w:val="00FC5CC8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borge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4421-D170-4855-81B9-F58E87006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ISAGRI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4</cp:revision>
  <cp:lastPrinted>2017-02-01T15:25:00Z</cp:lastPrinted>
  <dcterms:created xsi:type="dcterms:W3CDTF">2017-02-08T15:55:00Z</dcterms:created>
  <dcterms:modified xsi:type="dcterms:W3CDTF">2017-02-08T16:13:00Z</dcterms:modified>
</cp:coreProperties>
</file>